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960A2C">
        <w:rPr>
          <w:rFonts w:hint="eastAsia"/>
          <w:b/>
          <w:sz w:val="32"/>
        </w:rPr>
        <w:t>12</w:t>
      </w:r>
      <w:r w:rsidR="00A80599" w:rsidRPr="00A80599">
        <w:rPr>
          <w:rFonts w:hint="eastAsia"/>
          <w:b/>
          <w:sz w:val="32"/>
        </w:rPr>
        <w:t>月</w:t>
      </w:r>
      <w:r w:rsidR="00503DD0">
        <w:rPr>
          <w:rFonts w:hint="eastAsia"/>
          <w:b/>
          <w:sz w:val="32"/>
        </w:rPr>
        <w:t>21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9D619D">
        <w:rPr>
          <w:rFonts w:hint="eastAsia"/>
          <w:b/>
          <w:sz w:val="32"/>
        </w:rPr>
        <w:t>12</w:t>
      </w:r>
      <w:r w:rsidR="00A80599" w:rsidRPr="00A80599">
        <w:rPr>
          <w:rFonts w:hint="eastAsia"/>
          <w:b/>
          <w:sz w:val="32"/>
        </w:rPr>
        <w:t>月</w:t>
      </w:r>
      <w:r w:rsidR="00503DD0">
        <w:rPr>
          <w:rFonts w:hint="eastAsia"/>
          <w:b/>
          <w:sz w:val="32"/>
        </w:rPr>
        <w:t>25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2A787B" w:rsidRPr="002A787B" w:rsidRDefault="0096726D" w:rsidP="002A787B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本周（</w:t>
      </w:r>
      <w:r w:rsidR="00960A2C">
        <w:rPr>
          <w:rFonts w:ascii="宋体" w:hAnsi="宋体" w:cs="宋体" w:hint="eastAsia"/>
          <w:color w:val="000000"/>
          <w:kern w:val="0"/>
          <w:sz w:val="24"/>
        </w:rPr>
        <w:t>12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503DD0">
        <w:rPr>
          <w:rFonts w:ascii="宋体" w:hAnsi="宋体" w:cs="宋体" w:hint="eastAsia"/>
          <w:color w:val="000000"/>
          <w:kern w:val="0"/>
          <w:sz w:val="24"/>
        </w:rPr>
        <w:t>21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9D619D">
        <w:rPr>
          <w:rFonts w:ascii="宋体" w:hAnsi="宋体" w:cs="宋体" w:hint="eastAsia"/>
          <w:color w:val="000000"/>
          <w:kern w:val="0"/>
          <w:sz w:val="24"/>
        </w:rPr>
        <w:t>-12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503DD0">
        <w:rPr>
          <w:rFonts w:ascii="宋体" w:hAnsi="宋体" w:cs="宋体" w:hint="eastAsia"/>
          <w:color w:val="000000"/>
          <w:kern w:val="0"/>
          <w:sz w:val="24"/>
        </w:rPr>
        <w:t>25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325780">
        <w:rPr>
          <w:rFonts w:ascii="宋体" w:hAnsi="宋体" w:cs="宋体" w:hint="eastAsia"/>
          <w:color w:val="000000"/>
          <w:kern w:val="0"/>
          <w:sz w:val="24"/>
        </w:rPr>
        <w:t>）</w:t>
      </w:r>
      <w:r w:rsidR="00BF57F7" w:rsidRPr="00BF57F7">
        <w:rPr>
          <w:rFonts w:ascii="宋体" w:hAnsi="宋体" w:cs="宋体" w:hint="eastAsia"/>
          <w:color w:val="000000"/>
          <w:kern w:val="0"/>
          <w:sz w:val="24"/>
        </w:rPr>
        <w:t>虽然EIA原油库存和成</w:t>
      </w:r>
      <w:r w:rsidR="00BF57F7">
        <w:rPr>
          <w:rFonts w:ascii="宋体" w:hAnsi="宋体" w:cs="宋体" w:hint="eastAsia"/>
          <w:color w:val="000000"/>
          <w:kern w:val="0"/>
          <w:sz w:val="24"/>
        </w:rPr>
        <w:t>品油库存双双减少提振了投资者对能源需求复苏的预期，但英国首相</w:t>
      </w:r>
      <w:r w:rsidR="00BF57F7" w:rsidRPr="00BF57F7">
        <w:rPr>
          <w:rFonts w:ascii="宋体" w:hAnsi="宋体" w:cs="宋体" w:hint="eastAsia"/>
          <w:color w:val="000000"/>
          <w:kern w:val="0"/>
          <w:sz w:val="24"/>
        </w:rPr>
        <w:t>证实了变异新冠病毒的存在，并下达了伦敦的封锁禁令，与此同时，欧盟多国相继宣布关闭边境、停飞往返英国航班等措施，应对新冠病毒新变种。随着假期临近，投资者担心英国和其他欧洲国家收</w:t>
      </w:r>
      <w:r w:rsidR="00BF57F7">
        <w:rPr>
          <w:rFonts w:ascii="宋体" w:hAnsi="宋体" w:cs="宋体" w:hint="eastAsia"/>
          <w:color w:val="000000"/>
          <w:kern w:val="0"/>
          <w:sz w:val="24"/>
        </w:rPr>
        <w:t>紧限制措施可能会阻碍全球经济复苏及其对燃料的需求，油价持续下跌</w:t>
      </w:r>
      <w:r w:rsidR="00391F9F" w:rsidRPr="00391F9F">
        <w:rPr>
          <w:rFonts w:ascii="宋体" w:hAnsi="宋体" w:cs="宋体" w:hint="eastAsia"/>
          <w:color w:val="000000"/>
          <w:kern w:val="0"/>
          <w:sz w:val="24"/>
        </w:rPr>
        <w:t>。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BF57F7">
        <w:rPr>
          <w:rFonts w:ascii="宋体" w:hAnsi="宋体" w:cs="宋体" w:hint="eastAsia"/>
          <w:color w:val="000000"/>
        </w:rPr>
        <w:t>47.6</w:t>
      </w:r>
      <w:r w:rsidR="00E56362">
        <w:rPr>
          <w:rFonts w:ascii="宋体" w:hAnsi="宋体" w:cs="宋体" w:hint="eastAsia"/>
          <w:color w:val="000000"/>
        </w:rPr>
        <w:t>8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BF57F7">
        <w:rPr>
          <w:rFonts w:ascii="宋体" w:hAnsi="宋体" w:cs="宋体" w:hint="eastAsia"/>
          <w:color w:val="000000"/>
        </w:rPr>
        <w:t>下跌0.62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E56362">
        <w:rPr>
          <w:rFonts w:ascii="宋体" w:hAnsi="宋体" w:cs="宋体" w:hint="eastAsia"/>
          <w:color w:val="000000"/>
        </w:rPr>
        <w:t>50.</w:t>
      </w:r>
      <w:r w:rsidR="00BF57F7">
        <w:rPr>
          <w:rFonts w:ascii="宋体" w:hAnsi="宋体" w:cs="宋体" w:hint="eastAsia"/>
          <w:color w:val="000000"/>
        </w:rPr>
        <w:t>51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美元，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较上一周</w:t>
      </w:r>
      <w:r w:rsidR="00BF57F7">
        <w:rPr>
          <w:rFonts w:ascii="宋体" w:hAnsi="宋体" w:cs="宋体" w:hint="eastAsia"/>
          <w:color w:val="000000"/>
        </w:rPr>
        <w:t>下跌0.67</w:t>
      </w:r>
      <w:r w:rsidR="00317B43">
        <w:rPr>
          <w:rFonts w:ascii="宋体" w:hAnsi="宋体" w:cs="宋体"/>
          <w:color w:val="000000"/>
          <w:kern w:val="0"/>
          <w:sz w:val="24"/>
        </w:rPr>
        <w:t>%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DB52B7" w:rsidRDefault="002877AA" w:rsidP="008C5E77">
      <w:pPr>
        <w:widowControl/>
        <w:snapToGrid w:val="0"/>
        <w:spacing w:line="36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noProof/>
          <w:color w:val="000000"/>
          <w:kern w:val="0"/>
          <w:sz w:val="24"/>
        </w:rPr>
        <w:drawing>
          <wp:inline distT="0" distB="0" distL="0" distR="0">
            <wp:extent cx="5274310" cy="275855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DF"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411057" w:rsidRPr="00411057">
        <w:rPr>
          <w:rFonts w:ascii="宋体" w:hAnsi="宋体" w:cs="宋体" w:hint="eastAsia"/>
          <w:b/>
          <w:color w:val="000000"/>
          <w:kern w:val="0"/>
          <w:sz w:val="24"/>
        </w:rPr>
        <w:t>美国经济基本符合预期</w:t>
      </w:r>
    </w:p>
    <w:p w:rsidR="003A59A5" w:rsidRPr="003A59A5" w:rsidRDefault="003A59A5" w:rsidP="003A59A5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3A59A5">
        <w:rPr>
          <w:rFonts w:ascii="宋体" w:hAnsi="宋体" w:cs="宋体" w:hint="eastAsia"/>
          <w:color w:val="000000"/>
          <w:kern w:val="0"/>
          <w:sz w:val="24"/>
        </w:rPr>
        <w:t>1)美国咨商会数据显示，美国12月</w:t>
      </w:r>
      <w:proofErr w:type="gramStart"/>
      <w:r w:rsidRPr="003A59A5">
        <w:rPr>
          <w:rFonts w:ascii="宋体" w:hAnsi="宋体" w:cs="宋体" w:hint="eastAsia"/>
          <w:color w:val="000000"/>
          <w:kern w:val="0"/>
          <w:sz w:val="24"/>
        </w:rPr>
        <w:t>谘</w:t>
      </w:r>
      <w:proofErr w:type="gramEnd"/>
      <w:r w:rsidRPr="003A59A5">
        <w:rPr>
          <w:rFonts w:ascii="宋体" w:hAnsi="宋体" w:cs="宋体" w:hint="eastAsia"/>
          <w:color w:val="000000"/>
          <w:kern w:val="0"/>
          <w:sz w:val="24"/>
        </w:rPr>
        <w:t>商会消费者信心指数为88.6，较上期数据没有变化。</w:t>
      </w:r>
    </w:p>
    <w:p w:rsidR="003A59A5" w:rsidRPr="003A59A5" w:rsidRDefault="003A59A5" w:rsidP="003A59A5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3A59A5">
        <w:rPr>
          <w:rFonts w:ascii="宋体" w:hAnsi="宋体" w:cs="宋体" w:hint="eastAsia"/>
          <w:color w:val="000000"/>
          <w:kern w:val="0"/>
          <w:sz w:val="24"/>
        </w:rPr>
        <w:t>2)全美房地产经纪人协会(NAR)数据显示，美国11月成屋销售年化总数为669 万户，较上月数据有较小幅度减少。</w:t>
      </w:r>
    </w:p>
    <w:p w:rsidR="003A59A5" w:rsidRPr="003A59A5" w:rsidRDefault="003A59A5" w:rsidP="003A59A5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3A59A5">
        <w:rPr>
          <w:rFonts w:ascii="宋体" w:hAnsi="宋体" w:cs="宋体" w:hint="eastAsia"/>
          <w:color w:val="000000"/>
          <w:kern w:val="0"/>
          <w:sz w:val="24"/>
        </w:rPr>
        <w:t>3)密歇根大学数据显示，美国12月密歇根大学消费者信心指数终值为80.7，较上月有较小幅度下跌。</w:t>
      </w:r>
    </w:p>
    <w:p w:rsidR="00E32A5D" w:rsidRPr="00AC3BFA" w:rsidRDefault="000A20F0" w:rsidP="005363E3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DA6859" w:rsidRPr="00DA6859">
        <w:rPr>
          <w:rFonts w:ascii="宋体" w:hAnsi="宋体" w:cs="宋体" w:hint="eastAsia"/>
          <w:b/>
          <w:color w:val="000000"/>
          <w:kern w:val="0"/>
          <w:sz w:val="24"/>
        </w:rPr>
        <w:t>欧元区经济恢复受到疫情冲击</w:t>
      </w:r>
    </w:p>
    <w:p w:rsidR="003A59A5" w:rsidRPr="003A59A5" w:rsidRDefault="003A59A5" w:rsidP="003A59A5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3A59A5">
        <w:rPr>
          <w:rFonts w:ascii="宋体" w:hAnsi="宋体" w:cs="宋体" w:hint="eastAsia"/>
          <w:color w:val="000000"/>
          <w:kern w:val="0"/>
          <w:sz w:val="24"/>
        </w:rPr>
        <w:t>1)欧盟统计局数据显示，欧元区11月</w:t>
      </w:r>
      <w:proofErr w:type="gramStart"/>
      <w:r w:rsidRPr="003A59A5">
        <w:rPr>
          <w:rFonts w:ascii="宋体" w:hAnsi="宋体" w:cs="宋体" w:hint="eastAsia"/>
          <w:color w:val="000000"/>
          <w:kern w:val="0"/>
          <w:sz w:val="24"/>
        </w:rPr>
        <w:t>未季调核心</w:t>
      </w:r>
      <w:proofErr w:type="gramEnd"/>
      <w:r w:rsidRPr="003A59A5">
        <w:rPr>
          <w:rFonts w:ascii="宋体" w:hAnsi="宋体" w:cs="宋体" w:hint="eastAsia"/>
          <w:color w:val="000000"/>
          <w:kern w:val="0"/>
          <w:sz w:val="24"/>
        </w:rPr>
        <w:t>CPI年率终值为0.2%，较上期数据没有变化。</w:t>
      </w:r>
    </w:p>
    <w:p w:rsidR="005A112B" w:rsidRPr="003A59A5" w:rsidRDefault="003A59A5" w:rsidP="003A59A5">
      <w:pPr>
        <w:widowControl/>
        <w:snapToGrid w:val="0"/>
        <w:spacing w:line="360" w:lineRule="atLeast"/>
        <w:ind w:firstLineChars="245" w:firstLine="588"/>
        <w:rPr>
          <w:rFonts w:ascii="宋体" w:hAnsi="宋体" w:cs="宋体"/>
          <w:color w:val="000000"/>
          <w:kern w:val="0"/>
          <w:sz w:val="24"/>
        </w:rPr>
      </w:pPr>
      <w:r w:rsidRPr="003A59A5">
        <w:rPr>
          <w:rFonts w:ascii="宋体" w:hAnsi="宋体" w:cs="宋体" w:hint="eastAsia"/>
          <w:color w:val="000000"/>
          <w:kern w:val="0"/>
          <w:sz w:val="24"/>
        </w:rPr>
        <w:t>2)欧盟统计局数据显示，欧元区12月消费者信心指数，较上期数据有较小幅度增加。</w:t>
      </w:r>
    </w:p>
    <w:p w:rsidR="00625ACC" w:rsidRDefault="00B47F1F" w:rsidP="00336A27">
      <w:pPr>
        <w:widowControl/>
        <w:snapToGrid w:val="0"/>
        <w:spacing w:line="360" w:lineRule="atLeas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B54A49">
        <w:rPr>
          <w:rFonts w:hint="eastAsia"/>
          <w:b/>
          <w:sz w:val="24"/>
        </w:rPr>
        <w:t>减少</w:t>
      </w:r>
    </w:p>
    <w:p w:rsidR="00950492" w:rsidRDefault="00950492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BA17A7">
        <w:rPr>
          <w:rFonts w:ascii="宋体" w:hAnsi="宋体" w:hint="eastAsia"/>
          <w:sz w:val="24"/>
        </w:rPr>
        <w:t>12</w:t>
      </w:r>
      <w:r w:rsidRPr="00575F50">
        <w:rPr>
          <w:rFonts w:ascii="宋体" w:hAnsi="宋体" w:hint="eastAsia"/>
          <w:sz w:val="24"/>
        </w:rPr>
        <w:t>月</w:t>
      </w:r>
      <w:r w:rsidR="00B54A49">
        <w:rPr>
          <w:rFonts w:ascii="宋体" w:hAnsi="宋体" w:hint="eastAsia"/>
          <w:sz w:val="24"/>
        </w:rPr>
        <w:t>1</w:t>
      </w:r>
      <w:r w:rsidR="00CA2186">
        <w:rPr>
          <w:rFonts w:ascii="宋体" w:hAnsi="宋体" w:hint="eastAsia"/>
          <w:sz w:val="24"/>
        </w:rPr>
        <w:t>8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B54A49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CA2186">
        <w:rPr>
          <w:rFonts w:ascii="宋体" w:hAnsi="宋体" w:hint="eastAsia"/>
          <w:sz w:val="24"/>
        </w:rPr>
        <w:t>减少</w:t>
      </w:r>
      <w:r w:rsidR="00500926">
        <w:rPr>
          <w:rFonts w:ascii="宋体" w:hAnsi="宋体" w:hint="eastAsia"/>
          <w:sz w:val="24"/>
        </w:rPr>
        <w:t>、</w:t>
      </w:r>
      <w:proofErr w:type="gramStart"/>
      <w:r w:rsidR="00500926">
        <w:rPr>
          <w:rFonts w:ascii="宋体" w:hAnsi="宋体" w:hint="eastAsia"/>
          <w:sz w:val="24"/>
        </w:rPr>
        <w:t>馏分油</w:t>
      </w:r>
      <w:proofErr w:type="gramEnd"/>
      <w:r w:rsidR="00500926">
        <w:rPr>
          <w:rFonts w:ascii="宋体" w:hAnsi="宋体" w:hint="eastAsia"/>
          <w:sz w:val="24"/>
        </w:rPr>
        <w:t>库存</w:t>
      </w:r>
      <w:r w:rsidR="00CA2186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CA2186">
        <w:rPr>
          <w:rFonts w:ascii="宋体" w:hAnsi="宋体" w:hint="eastAsia"/>
          <w:sz w:val="24"/>
        </w:rPr>
        <w:t>减少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214E83">
        <w:rPr>
          <w:rFonts w:ascii="宋体" w:hAnsi="宋体" w:hint="eastAsia"/>
          <w:sz w:val="24"/>
        </w:rPr>
        <w:t>1</w:t>
      </w:r>
      <w:r w:rsidR="00BA17A7">
        <w:rPr>
          <w:rFonts w:ascii="宋体" w:hAnsi="宋体" w:hint="eastAsia"/>
          <w:sz w:val="24"/>
        </w:rPr>
        <w:t>2</w:t>
      </w:r>
      <w:r w:rsidRPr="00575F50">
        <w:rPr>
          <w:rFonts w:ascii="宋体" w:hAnsi="宋体" w:hint="eastAsia"/>
          <w:sz w:val="24"/>
        </w:rPr>
        <w:t>月</w:t>
      </w:r>
      <w:r w:rsidR="00CA2186">
        <w:rPr>
          <w:rFonts w:ascii="宋体" w:hAnsi="宋体" w:hint="eastAsia"/>
          <w:sz w:val="24"/>
        </w:rPr>
        <w:t>18</w:t>
      </w:r>
      <w:r w:rsidR="0006057C">
        <w:rPr>
          <w:rFonts w:ascii="宋体" w:hAnsi="宋体" w:hint="eastAsia"/>
          <w:sz w:val="24"/>
        </w:rPr>
        <w:t>当周）美国原油库存</w:t>
      </w:r>
      <w:r w:rsidR="00B54A49">
        <w:rPr>
          <w:rFonts w:ascii="宋体" w:hAnsi="宋体" w:hint="eastAsia"/>
          <w:sz w:val="24"/>
        </w:rPr>
        <w:t>减少</w:t>
      </w:r>
      <w:r w:rsidR="00CA2186">
        <w:rPr>
          <w:rFonts w:ascii="宋体" w:hAnsi="宋体" w:hint="eastAsia"/>
          <w:sz w:val="24"/>
        </w:rPr>
        <w:t>56.2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B54A49">
        <w:rPr>
          <w:rFonts w:ascii="宋体" w:hAnsi="宋体" w:hint="eastAsia"/>
          <w:sz w:val="24"/>
        </w:rPr>
        <w:t>5.0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113B78">
        <w:rPr>
          <w:rFonts w:ascii="宋体" w:hAnsi="宋体" w:hint="eastAsia"/>
          <w:sz w:val="24"/>
        </w:rPr>
        <w:t>减少</w:t>
      </w:r>
      <w:r w:rsidR="00CA2186">
        <w:rPr>
          <w:rFonts w:ascii="宋体" w:hAnsi="宋体" w:hint="eastAsia"/>
          <w:sz w:val="24"/>
        </w:rPr>
        <w:t>318.6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CA2186">
        <w:rPr>
          <w:rFonts w:ascii="宋体" w:hAnsi="宋体" w:hint="eastAsia"/>
          <w:sz w:val="24"/>
        </w:rPr>
        <w:t>减少2.6</w:t>
      </w:r>
      <w:r w:rsidRPr="00575F50">
        <w:rPr>
          <w:rFonts w:ascii="宋体" w:hAnsi="宋体" w:hint="eastAsia"/>
          <w:sz w:val="24"/>
        </w:rPr>
        <w:t>万桶，至</w:t>
      </w:r>
      <w:r w:rsidR="00CA2186">
        <w:rPr>
          <w:rFonts w:ascii="宋体" w:hAnsi="宋体" w:hint="eastAsia"/>
          <w:sz w:val="24"/>
        </w:rPr>
        <w:t>5838.3</w:t>
      </w:r>
      <w:r w:rsidRPr="00575F50">
        <w:rPr>
          <w:rFonts w:ascii="宋体" w:hAnsi="宋体" w:hint="eastAsia"/>
          <w:sz w:val="24"/>
        </w:rPr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lastRenderedPageBreak/>
        <w:t>汽油库存</w:t>
      </w:r>
      <w:r w:rsidR="00CA2186">
        <w:rPr>
          <w:rFonts w:ascii="宋体" w:hAnsi="宋体" w:hint="eastAsia"/>
          <w:sz w:val="24"/>
        </w:rPr>
        <w:t>减少112.5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</w:t>
      </w:r>
      <w:r w:rsidR="00113B78">
        <w:rPr>
          <w:rFonts w:ascii="宋体" w:hAnsi="宋体" w:hint="eastAsia"/>
          <w:sz w:val="24"/>
        </w:rPr>
        <w:t>3</w:t>
      </w:r>
      <w:r w:rsidR="00CA2186">
        <w:rPr>
          <w:rFonts w:ascii="宋体" w:hAnsi="宋体" w:hint="eastAsia"/>
          <w:sz w:val="24"/>
        </w:rPr>
        <w:t>8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FD4A5D">
        <w:rPr>
          <w:rFonts w:ascii="宋体" w:hAnsi="宋体" w:hint="eastAsia"/>
          <w:sz w:val="24"/>
        </w:rPr>
        <w:t>增加</w:t>
      </w:r>
      <w:r w:rsidR="00CA2186">
        <w:rPr>
          <w:rFonts w:ascii="宋体" w:hAnsi="宋体" w:hint="eastAsia"/>
          <w:sz w:val="24"/>
        </w:rPr>
        <w:t>121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CA2186">
        <w:rPr>
          <w:rFonts w:ascii="宋体" w:hAnsi="宋体" w:hint="eastAsia"/>
          <w:sz w:val="24"/>
        </w:rPr>
        <w:t>减少232.5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CA2186">
        <w:rPr>
          <w:rFonts w:ascii="宋体" w:hAnsi="宋体" w:hint="eastAsia"/>
          <w:sz w:val="24"/>
        </w:rPr>
        <w:t>49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CA2186">
        <w:rPr>
          <w:rFonts w:ascii="宋体" w:hAnsi="宋体" w:hint="eastAsia"/>
          <w:sz w:val="24"/>
        </w:rPr>
        <w:t>减少90.4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550DAC">
        <w:rPr>
          <w:rFonts w:ascii="宋体" w:hAnsi="宋体" w:hint="eastAsia"/>
          <w:sz w:val="24"/>
        </w:rPr>
        <w:t>7</w:t>
      </w:r>
      <w:r w:rsidR="00CA2186">
        <w:rPr>
          <w:rFonts w:ascii="宋体" w:hAnsi="宋体" w:hint="eastAsia"/>
          <w:sz w:val="24"/>
        </w:rPr>
        <w:t>8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B54A49">
        <w:rPr>
          <w:rFonts w:asciiTheme="minorEastAsia" w:eastAsiaTheme="minorEastAsia" w:hAnsiTheme="minorEastAsia" w:cs="宋体" w:hint="eastAsia"/>
          <w:snapToGrid w:val="0"/>
          <w:kern w:val="0"/>
        </w:rPr>
        <w:t>下降</w:t>
      </w:r>
      <w:r w:rsidR="00CA2186">
        <w:rPr>
          <w:rFonts w:asciiTheme="minorEastAsia" w:eastAsiaTheme="minorEastAsia" w:hAnsiTheme="minorEastAsia" w:cs="宋体" w:hint="eastAsia"/>
          <w:snapToGrid w:val="0"/>
          <w:kern w:val="0"/>
        </w:rPr>
        <w:t>1.1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F32144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2916707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9436D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F366D1" w:rsidRPr="00F366D1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F366D1" w:rsidRPr="00F366D1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F366D1" w:rsidRPr="00F366D1">
        <w:rPr>
          <w:rFonts w:ascii="宋体" w:hAnsi="宋体" w:cs="宋体" w:hint="eastAsia"/>
          <w:b/>
          <w:color w:val="000000"/>
          <w:kern w:val="0"/>
          <w:sz w:val="24"/>
        </w:rPr>
        <w:t>上周相比</w:t>
      </w:r>
      <w:r w:rsidR="00F366D1">
        <w:rPr>
          <w:rFonts w:ascii="宋体" w:hAnsi="宋体" w:cs="宋体" w:hint="eastAsia"/>
          <w:b/>
          <w:color w:val="000000"/>
          <w:kern w:val="0"/>
          <w:sz w:val="24"/>
        </w:rPr>
        <w:t>微涨</w:t>
      </w:r>
    </w:p>
    <w:p w:rsidR="005A29A9" w:rsidRDefault="00F366D1" w:rsidP="00F366D1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F366D1">
        <w:rPr>
          <w:rFonts w:ascii="宋体" w:hAnsi="宋体" w:cs="宋体" w:hint="eastAsia"/>
          <w:color w:val="000000"/>
          <w:kern w:val="0"/>
          <w:sz w:val="24"/>
        </w:rPr>
        <w:t>美元指数整体延续低位震荡的走势，</w:t>
      </w:r>
      <w:r>
        <w:rPr>
          <w:rFonts w:ascii="宋体" w:hAnsi="宋体" w:cs="宋体" w:hint="eastAsia"/>
          <w:color w:val="000000"/>
          <w:kern w:val="0"/>
          <w:sz w:val="24"/>
        </w:rPr>
        <w:t>但在圣诞节前期小幅上涨，</w:t>
      </w:r>
      <w:r w:rsidRPr="00F366D1">
        <w:rPr>
          <w:rFonts w:ascii="宋体" w:hAnsi="宋体" w:cs="宋体" w:hint="eastAsia"/>
          <w:color w:val="000000"/>
          <w:kern w:val="0"/>
          <w:sz w:val="24"/>
        </w:rPr>
        <w:t>周</w:t>
      </w:r>
      <w:proofErr w:type="gramStart"/>
      <w:r w:rsidRPr="00F366D1"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 w:rsidRPr="00F366D1">
        <w:rPr>
          <w:rFonts w:ascii="宋体" w:hAnsi="宋体" w:cs="宋体" w:hint="eastAsia"/>
          <w:color w:val="000000"/>
          <w:kern w:val="0"/>
          <w:sz w:val="24"/>
        </w:rPr>
        <w:t>上周相比</w:t>
      </w:r>
      <w:r>
        <w:rPr>
          <w:rFonts w:ascii="宋体" w:hAnsi="宋体" w:cs="宋体" w:hint="eastAsia"/>
          <w:color w:val="000000"/>
          <w:kern w:val="0"/>
          <w:sz w:val="24"/>
        </w:rPr>
        <w:t>微涨</w:t>
      </w:r>
      <w:r w:rsidRPr="00F366D1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 w:rsidR="00A811FF">
        <w:rPr>
          <w:rFonts w:ascii="宋体" w:hAnsi="宋体" w:cs="宋体" w:hint="eastAsia"/>
          <w:color w:val="000000"/>
          <w:kern w:val="0"/>
          <w:sz w:val="24"/>
        </w:rPr>
        <w:t>90.</w:t>
      </w:r>
      <w:r>
        <w:rPr>
          <w:rFonts w:ascii="宋体" w:hAnsi="宋体" w:cs="宋体" w:hint="eastAsia"/>
          <w:color w:val="000000"/>
          <w:kern w:val="0"/>
          <w:sz w:val="24"/>
        </w:rPr>
        <w:t>36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一周</w:t>
      </w:r>
      <w:r>
        <w:rPr>
          <w:rFonts w:ascii="宋体" w:hAnsi="宋体" w:cs="宋体" w:hint="eastAsia"/>
          <w:color w:val="000000"/>
          <w:kern w:val="0"/>
          <w:sz w:val="24"/>
        </w:rPr>
        <w:t>上涨</w:t>
      </w:r>
      <w:r w:rsidR="00A811FF">
        <w:rPr>
          <w:rFonts w:ascii="宋体" w:hAnsi="宋体" w:cs="宋体" w:hint="eastAsia"/>
          <w:color w:val="000000"/>
          <w:kern w:val="0"/>
          <w:sz w:val="24"/>
        </w:rPr>
        <w:t>0.</w:t>
      </w:r>
      <w:r>
        <w:rPr>
          <w:rFonts w:ascii="宋体" w:hAnsi="宋体" w:cs="宋体" w:hint="eastAsia"/>
          <w:color w:val="000000"/>
          <w:kern w:val="0"/>
          <w:sz w:val="24"/>
        </w:rPr>
        <w:t>07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8053F0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drawing>
          <wp:inline distT="0" distB="0" distL="0" distR="0">
            <wp:extent cx="5274310" cy="322955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E3570A" w:rsidRDefault="00E3570A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lastRenderedPageBreak/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7D3F69">
        <w:rPr>
          <w:rFonts w:ascii="宋体" w:hAnsi="宋体" w:cs="宋体" w:hint="eastAsia"/>
          <w:color w:val="000000"/>
          <w:kern w:val="0"/>
          <w:sz w:val="24"/>
        </w:rPr>
        <w:t>12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7C0ABA">
        <w:rPr>
          <w:rFonts w:ascii="宋体" w:hAnsi="宋体" w:cs="宋体" w:hint="eastAsia"/>
          <w:color w:val="000000"/>
          <w:kern w:val="0"/>
          <w:sz w:val="24"/>
        </w:rPr>
        <w:t>8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7C0ABA">
        <w:rPr>
          <w:rFonts w:ascii="宋体" w:hAnsi="宋体" w:cs="宋体" w:hint="eastAsia"/>
          <w:color w:val="000000"/>
          <w:kern w:val="0"/>
          <w:sz w:val="24"/>
        </w:rPr>
        <w:t>51.46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7D3F69">
        <w:rPr>
          <w:rFonts w:ascii="宋体" w:hAnsi="宋体" w:cs="宋体" w:hint="eastAsia"/>
          <w:color w:val="000000"/>
          <w:kern w:val="0"/>
          <w:sz w:val="24"/>
        </w:rPr>
        <w:t>减少</w:t>
      </w:r>
      <w:r w:rsidR="007C0ABA">
        <w:rPr>
          <w:rFonts w:ascii="宋体" w:hAnsi="宋体" w:cs="宋体" w:hint="eastAsia"/>
          <w:color w:val="000000"/>
          <w:kern w:val="0"/>
          <w:sz w:val="24"/>
        </w:rPr>
        <w:t>2536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7C0ABA">
        <w:rPr>
          <w:rFonts w:ascii="宋体" w:hAnsi="宋体" w:cs="宋体" w:hint="eastAsia"/>
          <w:color w:val="000000"/>
          <w:kern w:val="0"/>
          <w:sz w:val="24"/>
        </w:rPr>
        <w:t>67.11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7C0ABA">
        <w:rPr>
          <w:rFonts w:ascii="宋体" w:hAnsi="宋体" w:cs="宋体" w:hint="eastAsia"/>
          <w:color w:val="000000"/>
          <w:kern w:val="0"/>
          <w:sz w:val="24"/>
        </w:rPr>
        <w:t>减少6251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7C0ABA">
        <w:rPr>
          <w:rFonts w:ascii="宋体" w:hAnsi="宋体" w:cs="宋体" w:hint="eastAsia"/>
          <w:color w:val="000000"/>
          <w:kern w:val="0"/>
          <w:sz w:val="24"/>
        </w:rPr>
        <w:t>15.65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7C0ABA">
        <w:rPr>
          <w:rFonts w:ascii="宋体" w:hAnsi="宋体" w:cs="宋体" w:hint="eastAsia"/>
          <w:color w:val="000000"/>
          <w:kern w:val="0"/>
          <w:sz w:val="24"/>
        </w:rPr>
        <w:t>减少3715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C0ABA" w:rsidRDefault="007C0ABA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12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</w:rPr>
        <w:t>15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>
        <w:rPr>
          <w:rFonts w:ascii="宋体" w:hAnsi="宋体" w:cs="宋体" w:hint="eastAsia"/>
          <w:color w:val="000000"/>
          <w:kern w:val="0"/>
          <w:sz w:val="24"/>
        </w:rPr>
        <w:t>51.38万手，比前一周减少825手。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>
        <w:rPr>
          <w:rFonts w:ascii="宋体" w:hAnsi="宋体" w:cs="宋体" w:hint="eastAsia"/>
          <w:color w:val="000000"/>
          <w:kern w:val="0"/>
          <w:sz w:val="24"/>
        </w:rPr>
        <w:t>66.46万手，比前一周减少6539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>
        <w:rPr>
          <w:rFonts w:ascii="宋体" w:hAnsi="宋体" w:cs="宋体" w:hint="eastAsia"/>
          <w:color w:val="000000"/>
          <w:kern w:val="0"/>
          <w:sz w:val="24"/>
        </w:rPr>
        <w:t>15.08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>
        <w:rPr>
          <w:rFonts w:ascii="宋体" w:hAnsi="宋体" w:cs="宋体" w:hint="eastAsia"/>
          <w:color w:val="000000"/>
          <w:kern w:val="0"/>
          <w:sz w:val="24"/>
        </w:rPr>
        <w:t>减少5714万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Pr="008F739B" w:rsidRDefault="003664EE" w:rsidP="008F739B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 w:rsidRPr="008F739B">
        <w:rPr>
          <w:rFonts w:cs="宋体" w:hint="eastAsia"/>
          <w:b/>
          <w:kern w:val="0"/>
          <w:sz w:val="24"/>
        </w:rPr>
        <w:t>二、石油市场短期走势预测</w:t>
      </w:r>
    </w:p>
    <w:p w:rsidR="006F2FAF" w:rsidRPr="00D07DA4" w:rsidRDefault="00B31075" w:rsidP="00B31075">
      <w:pPr>
        <w:pStyle w:val="a3"/>
        <w:spacing w:before="0" w:beforeAutospacing="0" w:after="0" w:afterAutospacing="0" w:line="360" w:lineRule="atLeast"/>
        <w:ind w:firstLine="482"/>
        <w:jc w:val="both"/>
        <w:rPr>
          <w:rFonts w:asciiTheme="minorEastAsia" w:eastAsiaTheme="minorEastAsia" w:hAnsiTheme="minorEastAsia"/>
          <w:snapToGrid w:val="0"/>
        </w:rPr>
      </w:pPr>
      <w:r w:rsidRPr="00005308">
        <w:rPr>
          <w:rFonts w:asciiTheme="minorEastAsia" w:eastAsiaTheme="minorEastAsia" w:hAnsiTheme="minorEastAsia" w:hint="eastAsia"/>
          <w:b/>
          <w:bCs/>
          <w:snapToGrid w:val="0"/>
        </w:rPr>
        <w:t>预计本周国际油价震荡盘整，有回调压力</w:t>
      </w:r>
      <w:r w:rsidRPr="005152D4">
        <w:rPr>
          <w:rFonts w:asciiTheme="minorEastAsia" w:eastAsiaTheme="minorEastAsia" w:hAnsiTheme="minorEastAsia" w:hint="eastAsia"/>
          <w:b/>
          <w:bCs/>
          <w:snapToGrid w:val="0"/>
        </w:rPr>
        <w:t>。</w:t>
      </w:r>
      <w:r w:rsidRPr="00005308">
        <w:rPr>
          <w:rFonts w:asciiTheme="minorEastAsia" w:eastAsiaTheme="minorEastAsia" w:hAnsiTheme="minorEastAsia" w:hint="eastAsia"/>
          <w:b/>
          <w:bCs/>
          <w:snapToGrid w:val="0"/>
        </w:rPr>
        <w:t>疫情和宏观方面，</w:t>
      </w:r>
      <w:r w:rsidRPr="00005308">
        <w:rPr>
          <w:rFonts w:asciiTheme="minorEastAsia" w:eastAsiaTheme="minorEastAsia" w:hAnsiTheme="minorEastAsia" w:hint="eastAsia"/>
          <w:snapToGrid w:val="0"/>
        </w:rPr>
        <w:t>全球疫情持续发展，欧美疫情依然严峻，尤其近期圣诞新年假期可能加剧欧美疫情传播，同时英国变异毒株也引发市场担忧。不过，美国两院通过财政刺激法案、英国与欧盟达成脱欧后的贸易协议，给油价带来一定支撑。英国首相约翰逊表示，变异毒株传播性比已存在毒株高70%。目前变异毒株确诊病例数占伦敦总确诊病例数的2/3。包括澳大利亚、荷兰和意大利在内的其他国家也发现了这种新的病毒毒株。基于对高传染性新毒株的担忧，全球多个国家纷纷宣布对英国关闭边境。变异毒株均有高传染性，感染群体增加，但致死率仍不明的特点，但</w:t>
      </w:r>
      <w:proofErr w:type="gramStart"/>
      <w:r w:rsidRPr="00005308">
        <w:rPr>
          <w:rFonts w:asciiTheme="minorEastAsia" w:eastAsiaTheme="minorEastAsia" w:hAnsiTheme="minorEastAsia" w:hint="eastAsia"/>
          <w:snapToGrid w:val="0"/>
        </w:rPr>
        <w:t>世</w:t>
      </w:r>
      <w:proofErr w:type="gramEnd"/>
      <w:r w:rsidRPr="00005308">
        <w:rPr>
          <w:rFonts w:asciiTheme="minorEastAsia" w:eastAsiaTheme="minorEastAsia" w:hAnsiTheme="minorEastAsia" w:hint="eastAsia"/>
          <w:snapToGrid w:val="0"/>
        </w:rPr>
        <w:t>卫组织表示，目前出现的多种变异均不会对治疗药物或疫苗产生重大影响。12月21日，美国国会众议院和参议院先后通过一项总额超过2.3</w:t>
      </w:r>
      <w:proofErr w:type="gramStart"/>
      <w:r w:rsidRPr="00005308">
        <w:rPr>
          <w:rFonts w:asciiTheme="minorEastAsia" w:eastAsiaTheme="minorEastAsia" w:hAnsiTheme="minorEastAsia" w:hint="eastAsia"/>
          <w:snapToGrid w:val="0"/>
        </w:rPr>
        <w:t>万亿</w:t>
      </w:r>
      <w:proofErr w:type="gramEnd"/>
      <w:r w:rsidRPr="00005308">
        <w:rPr>
          <w:rFonts w:asciiTheme="minorEastAsia" w:eastAsiaTheme="minorEastAsia" w:hAnsiTheme="minorEastAsia" w:hint="eastAsia"/>
          <w:snapToGrid w:val="0"/>
        </w:rPr>
        <w:t>美元的一揽子支出法案，以应对新冠疫情，并为联邦政府提供2021财年财政资金。法案包含两部分内容，分别是总额约9000亿美元的新冠疫情经济</w:t>
      </w:r>
      <w:proofErr w:type="gramStart"/>
      <w:r w:rsidRPr="00005308">
        <w:rPr>
          <w:rFonts w:asciiTheme="minorEastAsia" w:eastAsiaTheme="minorEastAsia" w:hAnsiTheme="minorEastAsia" w:hint="eastAsia"/>
          <w:snapToGrid w:val="0"/>
        </w:rPr>
        <w:t>纾</w:t>
      </w:r>
      <w:proofErr w:type="gramEnd"/>
      <w:r w:rsidRPr="00005308">
        <w:rPr>
          <w:rFonts w:asciiTheme="minorEastAsia" w:eastAsiaTheme="minorEastAsia" w:hAnsiTheme="minorEastAsia" w:hint="eastAsia"/>
          <w:snapToGrid w:val="0"/>
        </w:rPr>
        <w:t>困方案和总额达1.4</w:t>
      </w:r>
      <w:proofErr w:type="gramStart"/>
      <w:r w:rsidRPr="00005308">
        <w:rPr>
          <w:rFonts w:asciiTheme="minorEastAsia" w:eastAsiaTheme="minorEastAsia" w:hAnsiTheme="minorEastAsia" w:hint="eastAsia"/>
          <w:snapToGrid w:val="0"/>
        </w:rPr>
        <w:t>万亿</w:t>
      </w:r>
      <w:proofErr w:type="gramEnd"/>
      <w:r w:rsidRPr="00005308">
        <w:rPr>
          <w:rFonts w:asciiTheme="minorEastAsia" w:eastAsiaTheme="minorEastAsia" w:hAnsiTheme="minorEastAsia" w:hint="eastAsia"/>
          <w:snapToGrid w:val="0"/>
        </w:rPr>
        <w:t>美元的2021财年预算方案，但目前</w:t>
      </w:r>
      <w:proofErr w:type="gramStart"/>
      <w:r w:rsidRPr="00005308">
        <w:rPr>
          <w:rFonts w:asciiTheme="minorEastAsia" w:eastAsiaTheme="minorEastAsia" w:hAnsiTheme="minorEastAsia" w:hint="eastAsia"/>
          <w:snapToGrid w:val="0"/>
        </w:rPr>
        <w:t>特朗普尚未</w:t>
      </w:r>
      <w:proofErr w:type="gramEnd"/>
      <w:r w:rsidRPr="00005308">
        <w:rPr>
          <w:rFonts w:asciiTheme="minorEastAsia" w:eastAsiaTheme="minorEastAsia" w:hAnsiTheme="minorEastAsia" w:hint="eastAsia"/>
          <w:snapToGrid w:val="0"/>
        </w:rPr>
        <w:t>签署。24日，欧盟与英国宣布达成脱欧贸易协议，英国得以避免在明年1月1日硬脱</w:t>
      </w:r>
      <w:proofErr w:type="gramStart"/>
      <w:r w:rsidRPr="00005308">
        <w:rPr>
          <w:rFonts w:asciiTheme="minorEastAsia" w:eastAsiaTheme="minorEastAsia" w:hAnsiTheme="minorEastAsia" w:hint="eastAsia"/>
          <w:snapToGrid w:val="0"/>
        </w:rPr>
        <w:t>欧</w:t>
      </w:r>
      <w:proofErr w:type="gramEnd"/>
      <w:r w:rsidRPr="00005308">
        <w:rPr>
          <w:rFonts w:asciiTheme="minorEastAsia" w:eastAsiaTheme="minorEastAsia" w:hAnsiTheme="minorEastAsia" w:hint="eastAsia"/>
          <w:snapToGrid w:val="0"/>
        </w:rPr>
        <w:t>。</w:t>
      </w:r>
      <w:r w:rsidRPr="00005308">
        <w:rPr>
          <w:rFonts w:asciiTheme="minorEastAsia" w:eastAsiaTheme="minorEastAsia" w:hAnsiTheme="minorEastAsia" w:hint="eastAsia"/>
          <w:b/>
          <w:bCs/>
          <w:snapToGrid w:val="0"/>
        </w:rPr>
        <w:t>供应和库存方面，</w:t>
      </w:r>
      <w:r w:rsidRPr="00005308">
        <w:rPr>
          <w:rFonts w:asciiTheme="minorEastAsia" w:eastAsiaTheme="minorEastAsia" w:hAnsiTheme="minorEastAsia" w:hint="eastAsia"/>
          <w:snapToGrid w:val="0"/>
        </w:rPr>
        <w:t>美国石油钻机数仍在增加，12月18日当周回升至264台，相比最低点提高92台，但</w:t>
      </w:r>
      <w:proofErr w:type="gramStart"/>
      <w:r w:rsidRPr="00005308">
        <w:rPr>
          <w:rFonts w:asciiTheme="minorEastAsia" w:eastAsiaTheme="minorEastAsia" w:hAnsiTheme="minorEastAsia" w:hint="eastAsia"/>
          <w:snapToGrid w:val="0"/>
        </w:rPr>
        <w:t>同比仍</w:t>
      </w:r>
      <w:proofErr w:type="gramEnd"/>
      <w:r w:rsidRPr="00005308">
        <w:rPr>
          <w:rFonts w:asciiTheme="minorEastAsia" w:eastAsiaTheme="minorEastAsia" w:hAnsiTheme="minorEastAsia" w:hint="eastAsia"/>
          <w:snapToGrid w:val="0"/>
        </w:rPr>
        <w:t>下降62%；2021年1月即将到来，OPEC+将开始增产50万桶/日，加剧供应侧压力；消息人士表示，俄罗斯打算在下月OPEC+会议上支持进一步提高石油产量，施压油价。上周美国原油、汽油、</w:t>
      </w:r>
      <w:proofErr w:type="gramStart"/>
      <w:r w:rsidRPr="00005308">
        <w:rPr>
          <w:rFonts w:asciiTheme="minorEastAsia" w:eastAsiaTheme="minorEastAsia" w:hAnsiTheme="minorEastAsia" w:hint="eastAsia"/>
          <w:snapToGrid w:val="0"/>
        </w:rPr>
        <w:t>馏分油</w:t>
      </w:r>
      <w:proofErr w:type="gramEnd"/>
      <w:r w:rsidRPr="00005308">
        <w:rPr>
          <w:rFonts w:asciiTheme="minorEastAsia" w:eastAsiaTheme="minorEastAsia" w:hAnsiTheme="minorEastAsia" w:hint="eastAsia"/>
          <w:snapToGrid w:val="0"/>
        </w:rPr>
        <w:t>库存均减少，给油价带来一定支撑，但当前美国疫情形势严峻，石油需求不容乐观，后期库存仍有上行压力。</w:t>
      </w:r>
      <w:r w:rsidRPr="00005308">
        <w:rPr>
          <w:rFonts w:asciiTheme="minorEastAsia" w:eastAsiaTheme="minorEastAsia" w:hAnsiTheme="minorEastAsia" w:hint="eastAsia"/>
          <w:b/>
          <w:bCs/>
          <w:snapToGrid w:val="0"/>
        </w:rPr>
        <w:t>技术面，</w:t>
      </w:r>
      <w:r w:rsidRPr="00005308">
        <w:rPr>
          <w:rFonts w:asciiTheme="minorEastAsia" w:eastAsiaTheme="minorEastAsia" w:hAnsiTheme="minorEastAsia" w:hint="eastAsia"/>
          <w:snapToGrid w:val="0"/>
        </w:rPr>
        <w:t>从布伦特周线看，MACD红柱变短，RSI和KDJ均有向下收拢迹象，显示油价有一定回调压力，下方支撑</w:t>
      </w:r>
      <w:proofErr w:type="gramStart"/>
      <w:r w:rsidRPr="00005308">
        <w:rPr>
          <w:rFonts w:asciiTheme="minorEastAsia" w:eastAsiaTheme="minorEastAsia" w:hAnsiTheme="minorEastAsia" w:hint="eastAsia"/>
          <w:snapToGrid w:val="0"/>
        </w:rPr>
        <w:t>位关注</w:t>
      </w:r>
      <w:proofErr w:type="gramEnd"/>
      <w:r w:rsidRPr="00005308">
        <w:rPr>
          <w:rFonts w:asciiTheme="minorEastAsia" w:eastAsiaTheme="minorEastAsia" w:hAnsiTheme="minorEastAsia" w:hint="eastAsia"/>
          <w:snapToGrid w:val="0"/>
        </w:rPr>
        <w:t>50-50.9美元/桶，上方阻力位在51.9-52.5区间。</w:t>
      </w:r>
      <w:r w:rsidRPr="00005308">
        <w:rPr>
          <w:rFonts w:asciiTheme="minorEastAsia" w:eastAsiaTheme="minorEastAsia" w:hAnsiTheme="minorEastAsia" w:hint="eastAsia"/>
          <w:b/>
          <w:bCs/>
          <w:snapToGrid w:val="0"/>
        </w:rPr>
        <w:t>综合判断，</w:t>
      </w:r>
      <w:r w:rsidRPr="00005308">
        <w:rPr>
          <w:rFonts w:asciiTheme="minorEastAsia" w:eastAsiaTheme="minorEastAsia" w:hAnsiTheme="minorEastAsia" w:hint="eastAsia"/>
          <w:snapToGrid w:val="0"/>
        </w:rPr>
        <w:t>全球疫情形势依然严峻且变异毒株引发市场担忧，石油市场基本面趋弱也不支撑油价进一步上涨，加之国际油价连续近2月上涨之后面临技术回调压力，交易员圣诞假期返场之后油价可能有所调整。基准情景预计本周国际油价震荡盘整，有回调压力，布伦</w:t>
      </w:r>
      <w:proofErr w:type="gramStart"/>
      <w:r w:rsidRPr="00005308">
        <w:rPr>
          <w:rFonts w:asciiTheme="minorEastAsia" w:eastAsiaTheme="minorEastAsia" w:hAnsiTheme="minorEastAsia" w:hint="eastAsia"/>
          <w:snapToGrid w:val="0"/>
        </w:rPr>
        <w:t>特</w:t>
      </w:r>
      <w:proofErr w:type="gramEnd"/>
      <w:r w:rsidRPr="00005308">
        <w:rPr>
          <w:rFonts w:asciiTheme="minorEastAsia" w:eastAsiaTheme="minorEastAsia" w:hAnsiTheme="minorEastAsia" w:hint="eastAsia"/>
          <w:snapToGrid w:val="0"/>
        </w:rPr>
        <w:t>和WTI均价分别为50美元/桶和47美元/桶。</w:t>
      </w:r>
    </w:p>
    <w:p w:rsidR="00BB3A9A" w:rsidRPr="00BB3A9A" w:rsidRDefault="00ED528F" w:rsidP="003678CE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lastRenderedPageBreak/>
        <w:drawing>
          <wp:inline distT="0" distB="0" distL="0" distR="0">
            <wp:extent cx="5274310" cy="276493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06" w:rsidRDefault="00436106" w:rsidP="0094778E">
      <w:r>
        <w:separator/>
      </w:r>
    </w:p>
  </w:endnote>
  <w:endnote w:type="continuationSeparator" w:id="0">
    <w:p w:rsidR="00436106" w:rsidRDefault="00436106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06" w:rsidRDefault="00436106" w:rsidP="0094778E">
      <w:r>
        <w:separator/>
      </w:r>
    </w:p>
  </w:footnote>
  <w:footnote w:type="continuationSeparator" w:id="0">
    <w:p w:rsidR="00436106" w:rsidRDefault="00436106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0FEF"/>
    <w:rsid w:val="000110C7"/>
    <w:rsid w:val="0001215A"/>
    <w:rsid w:val="0001220E"/>
    <w:rsid w:val="00012858"/>
    <w:rsid w:val="00012AC6"/>
    <w:rsid w:val="00013100"/>
    <w:rsid w:val="000136C4"/>
    <w:rsid w:val="00013738"/>
    <w:rsid w:val="0001374A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7D5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3EA"/>
    <w:rsid w:val="0002271C"/>
    <w:rsid w:val="00022742"/>
    <w:rsid w:val="00022DC1"/>
    <w:rsid w:val="00023A1F"/>
    <w:rsid w:val="00023C87"/>
    <w:rsid w:val="00023E7C"/>
    <w:rsid w:val="0002454D"/>
    <w:rsid w:val="000246B4"/>
    <w:rsid w:val="00024832"/>
    <w:rsid w:val="000249D2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0C7"/>
    <w:rsid w:val="000529B4"/>
    <w:rsid w:val="00052B10"/>
    <w:rsid w:val="00052E58"/>
    <w:rsid w:val="000534CF"/>
    <w:rsid w:val="00053541"/>
    <w:rsid w:val="00053939"/>
    <w:rsid w:val="00053C4B"/>
    <w:rsid w:val="000540DF"/>
    <w:rsid w:val="00054141"/>
    <w:rsid w:val="0005438A"/>
    <w:rsid w:val="0005438F"/>
    <w:rsid w:val="000546FC"/>
    <w:rsid w:val="00054CCA"/>
    <w:rsid w:val="0005549D"/>
    <w:rsid w:val="00055718"/>
    <w:rsid w:val="000558BD"/>
    <w:rsid w:val="00055BAA"/>
    <w:rsid w:val="000568EE"/>
    <w:rsid w:val="00056B7A"/>
    <w:rsid w:val="00056CEE"/>
    <w:rsid w:val="00057162"/>
    <w:rsid w:val="000576AB"/>
    <w:rsid w:val="00057DC3"/>
    <w:rsid w:val="0006057C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D8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27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05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B55"/>
    <w:rsid w:val="000C7C29"/>
    <w:rsid w:val="000C7F4E"/>
    <w:rsid w:val="000D045C"/>
    <w:rsid w:val="000D0B8E"/>
    <w:rsid w:val="000D0E4B"/>
    <w:rsid w:val="000D0EBD"/>
    <w:rsid w:val="000D129A"/>
    <w:rsid w:val="000D16C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0B"/>
    <w:rsid w:val="000E4C9B"/>
    <w:rsid w:val="000E4ED2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297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4E3"/>
    <w:rsid w:val="00112744"/>
    <w:rsid w:val="00112A9A"/>
    <w:rsid w:val="00112CCD"/>
    <w:rsid w:val="00112E2C"/>
    <w:rsid w:val="00112F50"/>
    <w:rsid w:val="0011347A"/>
    <w:rsid w:val="001135C2"/>
    <w:rsid w:val="0011399C"/>
    <w:rsid w:val="00113B05"/>
    <w:rsid w:val="00113B78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761"/>
    <w:rsid w:val="00121846"/>
    <w:rsid w:val="00121900"/>
    <w:rsid w:val="00122314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0D7E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09F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687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0BA9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BDF"/>
    <w:rsid w:val="00175CCD"/>
    <w:rsid w:val="00175DB4"/>
    <w:rsid w:val="00175E1D"/>
    <w:rsid w:val="00176D68"/>
    <w:rsid w:val="00177283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2A3C"/>
    <w:rsid w:val="00183E5D"/>
    <w:rsid w:val="0018424F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362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3F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080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716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23F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298"/>
    <w:rsid w:val="001F5A4C"/>
    <w:rsid w:val="001F5AD6"/>
    <w:rsid w:val="001F5BC3"/>
    <w:rsid w:val="001F5CF6"/>
    <w:rsid w:val="001F5E8A"/>
    <w:rsid w:val="001F606E"/>
    <w:rsid w:val="001F63B2"/>
    <w:rsid w:val="001F64C4"/>
    <w:rsid w:val="001F65CC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0DF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E83"/>
    <w:rsid w:val="00214F2C"/>
    <w:rsid w:val="00215223"/>
    <w:rsid w:val="002153B4"/>
    <w:rsid w:val="00215843"/>
    <w:rsid w:val="00216128"/>
    <w:rsid w:val="00216179"/>
    <w:rsid w:val="0021621E"/>
    <w:rsid w:val="00216286"/>
    <w:rsid w:val="002167ED"/>
    <w:rsid w:val="00216A82"/>
    <w:rsid w:val="00217019"/>
    <w:rsid w:val="00217283"/>
    <w:rsid w:val="002172F0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0CB"/>
    <w:rsid w:val="002251C1"/>
    <w:rsid w:val="00225217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B9F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25D"/>
    <w:rsid w:val="002427D8"/>
    <w:rsid w:val="00242A85"/>
    <w:rsid w:val="00242D01"/>
    <w:rsid w:val="00242E3B"/>
    <w:rsid w:val="00242E76"/>
    <w:rsid w:val="00243085"/>
    <w:rsid w:val="00243421"/>
    <w:rsid w:val="00243660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4AC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523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3D"/>
    <w:rsid w:val="002677DA"/>
    <w:rsid w:val="00267FA3"/>
    <w:rsid w:val="00270068"/>
    <w:rsid w:val="0027028D"/>
    <w:rsid w:val="002705EF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563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424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4AA"/>
    <w:rsid w:val="00284ABF"/>
    <w:rsid w:val="00284B75"/>
    <w:rsid w:val="00284E23"/>
    <w:rsid w:val="00284F32"/>
    <w:rsid w:val="00285261"/>
    <w:rsid w:val="002852A7"/>
    <w:rsid w:val="00285961"/>
    <w:rsid w:val="002859E0"/>
    <w:rsid w:val="002861E6"/>
    <w:rsid w:val="002869F2"/>
    <w:rsid w:val="00286A31"/>
    <w:rsid w:val="0028717C"/>
    <w:rsid w:val="002877AA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4E4D"/>
    <w:rsid w:val="00294E78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84B"/>
    <w:rsid w:val="002A787B"/>
    <w:rsid w:val="002A7920"/>
    <w:rsid w:val="002A7995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13B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653"/>
    <w:rsid w:val="002D375C"/>
    <w:rsid w:val="002D3870"/>
    <w:rsid w:val="002D3972"/>
    <w:rsid w:val="002D4301"/>
    <w:rsid w:val="002D4680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80D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39F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3CBA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43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80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034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A27"/>
    <w:rsid w:val="00336CDC"/>
    <w:rsid w:val="00336DDE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8CE"/>
    <w:rsid w:val="00367904"/>
    <w:rsid w:val="00367DF1"/>
    <w:rsid w:val="00370352"/>
    <w:rsid w:val="0037043A"/>
    <w:rsid w:val="00370730"/>
    <w:rsid w:val="003709E3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468"/>
    <w:rsid w:val="00391765"/>
    <w:rsid w:val="003919EE"/>
    <w:rsid w:val="00391F9F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9A5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49B"/>
    <w:rsid w:val="003B0D09"/>
    <w:rsid w:val="003B1202"/>
    <w:rsid w:val="003B1215"/>
    <w:rsid w:val="003B141D"/>
    <w:rsid w:val="003B17BE"/>
    <w:rsid w:val="003B197F"/>
    <w:rsid w:val="003B1A96"/>
    <w:rsid w:val="003B2120"/>
    <w:rsid w:val="003B247F"/>
    <w:rsid w:val="003B26D3"/>
    <w:rsid w:val="003B27ED"/>
    <w:rsid w:val="003B2AA0"/>
    <w:rsid w:val="003B3318"/>
    <w:rsid w:val="003B3591"/>
    <w:rsid w:val="003B3C5A"/>
    <w:rsid w:val="003B3D2B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1F9"/>
    <w:rsid w:val="003E15B3"/>
    <w:rsid w:val="003E1F60"/>
    <w:rsid w:val="003E20C6"/>
    <w:rsid w:val="003E2785"/>
    <w:rsid w:val="003E3435"/>
    <w:rsid w:val="003E3637"/>
    <w:rsid w:val="003E3AD7"/>
    <w:rsid w:val="003E436A"/>
    <w:rsid w:val="003E47D9"/>
    <w:rsid w:val="003E4998"/>
    <w:rsid w:val="003E4A08"/>
    <w:rsid w:val="003E53AA"/>
    <w:rsid w:val="003E53B4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0D1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057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5C1F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106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1FB3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0F7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28F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548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662"/>
    <w:rsid w:val="00490B34"/>
    <w:rsid w:val="00491184"/>
    <w:rsid w:val="004917B7"/>
    <w:rsid w:val="00491C60"/>
    <w:rsid w:val="00492798"/>
    <w:rsid w:val="0049294D"/>
    <w:rsid w:val="00492C79"/>
    <w:rsid w:val="00492FEE"/>
    <w:rsid w:val="004931C0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26CA"/>
    <w:rsid w:val="004A34D3"/>
    <w:rsid w:val="004A401C"/>
    <w:rsid w:val="004A4873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1F4"/>
    <w:rsid w:val="004A61FC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167"/>
    <w:rsid w:val="004B157D"/>
    <w:rsid w:val="004B18BC"/>
    <w:rsid w:val="004B1A0E"/>
    <w:rsid w:val="004B1AE9"/>
    <w:rsid w:val="004B20C9"/>
    <w:rsid w:val="004B238A"/>
    <w:rsid w:val="004B2409"/>
    <w:rsid w:val="004B2B1C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105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5D91"/>
    <w:rsid w:val="004E677F"/>
    <w:rsid w:val="004E6834"/>
    <w:rsid w:val="004E68C2"/>
    <w:rsid w:val="004E6D88"/>
    <w:rsid w:val="004E7B98"/>
    <w:rsid w:val="004E7DB4"/>
    <w:rsid w:val="004E7E19"/>
    <w:rsid w:val="004F07D1"/>
    <w:rsid w:val="004F0AC6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0F6C"/>
    <w:rsid w:val="0050119D"/>
    <w:rsid w:val="005015CD"/>
    <w:rsid w:val="00501A2F"/>
    <w:rsid w:val="00501E33"/>
    <w:rsid w:val="00502032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DD0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0B49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1A"/>
    <w:rsid w:val="00527986"/>
    <w:rsid w:val="005279A0"/>
    <w:rsid w:val="00527D83"/>
    <w:rsid w:val="0053009A"/>
    <w:rsid w:val="005305E7"/>
    <w:rsid w:val="0053070D"/>
    <w:rsid w:val="00530846"/>
    <w:rsid w:val="00530EAE"/>
    <w:rsid w:val="00531225"/>
    <w:rsid w:val="00531694"/>
    <w:rsid w:val="0053191F"/>
    <w:rsid w:val="00531AD2"/>
    <w:rsid w:val="00532225"/>
    <w:rsid w:val="0053237E"/>
    <w:rsid w:val="00532636"/>
    <w:rsid w:val="005326F6"/>
    <w:rsid w:val="005327B5"/>
    <w:rsid w:val="0053291C"/>
    <w:rsid w:val="00532AB1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3E3"/>
    <w:rsid w:val="005364E2"/>
    <w:rsid w:val="005365A8"/>
    <w:rsid w:val="005368AE"/>
    <w:rsid w:val="00536BDA"/>
    <w:rsid w:val="005370BF"/>
    <w:rsid w:val="005375C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D19"/>
    <w:rsid w:val="0054243A"/>
    <w:rsid w:val="00542693"/>
    <w:rsid w:val="00542D6E"/>
    <w:rsid w:val="0054361A"/>
    <w:rsid w:val="005437A6"/>
    <w:rsid w:val="00543F10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DAC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3D2B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07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30C"/>
    <w:rsid w:val="00573384"/>
    <w:rsid w:val="005735D0"/>
    <w:rsid w:val="00573E22"/>
    <w:rsid w:val="00573F3E"/>
    <w:rsid w:val="00573FFD"/>
    <w:rsid w:val="005741AD"/>
    <w:rsid w:val="0057464F"/>
    <w:rsid w:val="005747C9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72A"/>
    <w:rsid w:val="005818AB"/>
    <w:rsid w:val="0058198D"/>
    <w:rsid w:val="00581C04"/>
    <w:rsid w:val="00582443"/>
    <w:rsid w:val="00582B6D"/>
    <w:rsid w:val="00582D4D"/>
    <w:rsid w:val="00582D7F"/>
    <w:rsid w:val="00582F20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5FE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12B"/>
    <w:rsid w:val="005A1213"/>
    <w:rsid w:val="005A1296"/>
    <w:rsid w:val="005A1709"/>
    <w:rsid w:val="005A2125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27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BA1"/>
    <w:rsid w:val="005C6176"/>
    <w:rsid w:val="005C6CD0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311"/>
    <w:rsid w:val="005D5782"/>
    <w:rsid w:val="005D5B16"/>
    <w:rsid w:val="005D5BB0"/>
    <w:rsid w:val="005D5BE4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9E7"/>
    <w:rsid w:val="00600E4F"/>
    <w:rsid w:val="0060125D"/>
    <w:rsid w:val="00601331"/>
    <w:rsid w:val="006015E1"/>
    <w:rsid w:val="00601692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327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3FF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2F0A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526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420"/>
    <w:rsid w:val="00653728"/>
    <w:rsid w:val="006537A5"/>
    <w:rsid w:val="006537AF"/>
    <w:rsid w:val="00653838"/>
    <w:rsid w:val="00653883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CAE"/>
    <w:rsid w:val="00661F8C"/>
    <w:rsid w:val="00662DC1"/>
    <w:rsid w:val="0066313E"/>
    <w:rsid w:val="00663422"/>
    <w:rsid w:val="006637A3"/>
    <w:rsid w:val="006639C1"/>
    <w:rsid w:val="00663C7D"/>
    <w:rsid w:val="00663DF3"/>
    <w:rsid w:val="0066403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162"/>
    <w:rsid w:val="00671400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2D7"/>
    <w:rsid w:val="006825BA"/>
    <w:rsid w:val="00682FE7"/>
    <w:rsid w:val="00683917"/>
    <w:rsid w:val="00683D00"/>
    <w:rsid w:val="00683DD9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835"/>
    <w:rsid w:val="00686FBC"/>
    <w:rsid w:val="00687141"/>
    <w:rsid w:val="006871E5"/>
    <w:rsid w:val="00687234"/>
    <w:rsid w:val="00687460"/>
    <w:rsid w:val="00687B98"/>
    <w:rsid w:val="00690049"/>
    <w:rsid w:val="0069018D"/>
    <w:rsid w:val="0069054A"/>
    <w:rsid w:val="00690571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5B33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389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2FAF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7C5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3D41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5F7"/>
    <w:rsid w:val="00724CC2"/>
    <w:rsid w:val="007251CB"/>
    <w:rsid w:val="007254AB"/>
    <w:rsid w:val="00725CD4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2D"/>
    <w:rsid w:val="00733438"/>
    <w:rsid w:val="0073357A"/>
    <w:rsid w:val="00733C11"/>
    <w:rsid w:val="00733CE0"/>
    <w:rsid w:val="00734390"/>
    <w:rsid w:val="00734447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6C8A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2C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18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9E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5BB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83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CA4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688"/>
    <w:rsid w:val="007B2C78"/>
    <w:rsid w:val="007B2E6A"/>
    <w:rsid w:val="007B3376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ABA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0A0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812"/>
    <w:rsid w:val="007D39D8"/>
    <w:rsid w:val="007D3F69"/>
    <w:rsid w:val="007D405A"/>
    <w:rsid w:val="007D45D4"/>
    <w:rsid w:val="007D4817"/>
    <w:rsid w:val="007D50CA"/>
    <w:rsid w:val="007D52D1"/>
    <w:rsid w:val="007D57C3"/>
    <w:rsid w:val="007D57E0"/>
    <w:rsid w:val="007D5A50"/>
    <w:rsid w:val="007D5AFD"/>
    <w:rsid w:val="007D5B43"/>
    <w:rsid w:val="007D5B89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3AF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A1E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182"/>
    <w:rsid w:val="008053F0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3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17A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4D1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1FF6"/>
    <w:rsid w:val="00882081"/>
    <w:rsid w:val="00882FB7"/>
    <w:rsid w:val="00883CB3"/>
    <w:rsid w:val="00883F45"/>
    <w:rsid w:val="0088439E"/>
    <w:rsid w:val="00884606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4E2"/>
    <w:rsid w:val="008955EC"/>
    <w:rsid w:val="008958A1"/>
    <w:rsid w:val="00895BDE"/>
    <w:rsid w:val="00895F72"/>
    <w:rsid w:val="00896157"/>
    <w:rsid w:val="0089647E"/>
    <w:rsid w:val="00896831"/>
    <w:rsid w:val="00896C95"/>
    <w:rsid w:val="008970B8"/>
    <w:rsid w:val="00897640"/>
    <w:rsid w:val="00897801"/>
    <w:rsid w:val="008A006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4D4E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576"/>
    <w:rsid w:val="008B161B"/>
    <w:rsid w:val="008B16ED"/>
    <w:rsid w:val="008B1788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2AF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77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874"/>
    <w:rsid w:val="008D3B36"/>
    <w:rsid w:val="008D3CE6"/>
    <w:rsid w:val="008D40BD"/>
    <w:rsid w:val="008D40DC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0E8"/>
    <w:rsid w:val="008E12CE"/>
    <w:rsid w:val="008E17B0"/>
    <w:rsid w:val="008E19AE"/>
    <w:rsid w:val="008E1CD8"/>
    <w:rsid w:val="008E1E4A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0F2A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39B"/>
    <w:rsid w:val="008F7516"/>
    <w:rsid w:val="008F764E"/>
    <w:rsid w:val="008F76A4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5E3"/>
    <w:rsid w:val="0090290E"/>
    <w:rsid w:val="00902FC3"/>
    <w:rsid w:val="009033CE"/>
    <w:rsid w:val="009035C1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068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70D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58B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5AC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41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6D6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0A2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26D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6F3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8B"/>
    <w:rsid w:val="009971C1"/>
    <w:rsid w:val="009973FC"/>
    <w:rsid w:val="009977D5"/>
    <w:rsid w:val="009977E1"/>
    <w:rsid w:val="00997B6B"/>
    <w:rsid w:val="00997C65"/>
    <w:rsid w:val="00997E51"/>
    <w:rsid w:val="009A05B5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2D4F"/>
    <w:rsid w:val="009A3690"/>
    <w:rsid w:val="009A39C9"/>
    <w:rsid w:val="009A3F21"/>
    <w:rsid w:val="009A3F82"/>
    <w:rsid w:val="009A3FA3"/>
    <w:rsid w:val="009A410F"/>
    <w:rsid w:val="009A4126"/>
    <w:rsid w:val="009A4441"/>
    <w:rsid w:val="009A46DE"/>
    <w:rsid w:val="009A479F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19D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683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07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A26"/>
    <w:rsid w:val="00A17C0E"/>
    <w:rsid w:val="00A17F14"/>
    <w:rsid w:val="00A200D7"/>
    <w:rsid w:val="00A20342"/>
    <w:rsid w:val="00A205D3"/>
    <w:rsid w:val="00A20D9D"/>
    <w:rsid w:val="00A210E8"/>
    <w:rsid w:val="00A2197B"/>
    <w:rsid w:val="00A222DC"/>
    <w:rsid w:val="00A23FF3"/>
    <w:rsid w:val="00A241C8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66F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484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3C"/>
    <w:rsid w:val="00A65EB6"/>
    <w:rsid w:val="00A6634A"/>
    <w:rsid w:val="00A6690E"/>
    <w:rsid w:val="00A66E34"/>
    <w:rsid w:val="00A67016"/>
    <w:rsid w:val="00A67061"/>
    <w:rsid w:val="00A67794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1FF"/>
    <w:rsid w:val="00A8163C"/>
    <w:rsid w:val="00A81D4B"/>
    <w:rsid w:val="00A81DB2"/>
    <w:rsid w:val="00A8217E"/>
    <w:rsid w:val="00A8294C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4E0"/>
    <w:rsid w:val="00A85515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65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2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570E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25D"/>
    <w:rsid w:val="00AC230E"/>
    <w:rsid w:val="00AC27C4"/>
    <w:rsid w:val="00AC32C3"/>
    <w:rsid w:val="00AC3631"/>
    <w:rsid w:val="00AC36C9"/>
    <w:rsid w:val="00AC3882"/>
    <w:rsid w:val="00AC3949"/>
    <w:rsid w:val="00AC39A6"/>
    <w:rsid w:val="00AC3BFA"/>
    <w:rsid w:val="00AC3F5F"/>
    <w:rsid w:val="00AC40B0"/>
    <w:rsid w:val="00AC48E8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0F9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093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4FF0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68BD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220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6E3F"/>
    <w:rsid w:val="00B0709C"/>
    <w:rsid w:val="00B07201"/>
    <w:rsid w:val="00B0769E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A0B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6FE6"/>
    <w:rsid w:val="00B27576"/>
    <w:rsid w:val="00B2791F"/>
    <w:rsid w:val="00B27AE2"/>
    <w:rsid w:val="00B30CCF"/>
    <w:rsid w:val="00B31075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703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5DA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4F1"/>
    <w:rsid w:val="00B5493A"/>
    <w:rsid w:val="00B54A49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B74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59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982"/>
    <w:rsid w:val="00B86D61"/>
    <w:rsid w:val="00B86D73"/>
    <w:rsid w:val="00B87270"/>
    <w:rsid w:val="00B8730C"/>
    <w:rsid w:val="00B87526"/>
    <w:rsid w:val="00B9046C"/>
    <w:rsid w:val="00B90E97"/>
    <w:rsid w:val="00B91114"/>
    <w:rsid w:val="00B9160B"/>
    <w:rsid w:val="00B916F0"/>
    <w:rsid w:val="00B919FB"/>
    <w:rsid w:val="00B92609"/>
    <w:rsid w:val="00B926AC"/>
    <w:rsid w:val="00B928DF"/>
    <w:rsid w:val="00B92992"/>
    <w:rsid w:val="00B92AA8"/>
    <w:rsid w:val="00B92AF0"/>
    <w:rsid w:val="00B92FA1"/>
    <w:rsid w:val="00B93182"/>
    <w:rsid w:val="00B936CF"/>
    <w:rsid w:val="00B939A4"/>
    <w:rsid w:val="00B9429F"/>
    <w:rsid w:val="00B94B09"/>
    <w:rsid w:val="00B94BC3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7A7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9A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67A6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2E9"/>
    <w:rsid w:val="00BD0372"/>
    <w:rsid w:val="00BD05E1"/>
    <w:rsid w:val="00BD1475"/>
    <w:rsid w:val="00BD162A"/>
    <w:rsid w:val="00BD172D"/>
    <w:rsid w:val="00BD17F3"/>
    <w:rsid w:val="00BD1AFA"/>
    <w:rsid w:val="00BD1CD7"/>
    <w:rsid w:val="00BD2171"/>
    <w:rsid w:val="00BD2333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40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7D6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7F7"/>
    <w:rsid w:val="00BF592A"/>
    <w:rsid w:val="00BF5DB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CAF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105"/>
    <w:rsid w:val="00C16228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6ED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429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0F9F"/>
    <w:rsid w:val="00C41079"/>
    <w:rsid w:val="00C414D9"/>
    <w:rsid w:val="00C418B1"/>
    <w:rsid w:val="00C41E98"/>
    <w:rsid w:val="00C42004"/>
    <w:rsid w:val="00C4207B"/>
    <w:rsid w:val="00C42AF7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64D"/>
    <w:rsid w:val="00C45DEF"/>
    <w:rsid w:val="00C46205"/>
    <w:rsid w:val="00C462AB"/>
    <w:rsid w:val="00C46A17"/>
    <w:rsid w:val="00C46F93"/>
    <w:rsid w:val="00C470D6"/>
    <w:rsid w:val="00C471E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278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404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094"/>
    <w:rsid w:val="00C87340"/>
    <w:rsid w:val="00C87985"/>
    <w:rsid w:val="00C87C6C"/>
    <w:rsid w:val="00C87D10"/>
    <w:rsid w:val="00C87E67"/>
    <w:rsid w:val="00C90091"/>
    <w:rsid w:val="00C9035C"/>
    <w:rsid w:val="00C904A3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6EA0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186"/>
    <w:rsid w:val="00CA23A0"/>
    <w:rsid w:val="00CA2B14"/>
    <w:rsid w:val="00CA2EB1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75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72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350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21F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4F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6F55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0D52"/>
    <w:rsid w:val="00D11108"/>
    <w:rsid w:val="00D11340"/>
    <w:rsid w:val="00D11424"/>
    <w:rsid w:val="00D1152B"/>
    <w:rsid w:val="00D11962"/>
    <w:rsid w:val="00D11EED"/>
    <w:rsid w:val="00D121EB"/>
    <w:rsid w:val="00D12282"/>
    <w:rsid w:val="00D12665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98D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826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709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E7A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093"/>
    <w:rsid w:val="00D732B1"/>
    <w:rsid w:val="00D732BD"/>
    <w:rsid w:val="00D73333"/>
    <w:rsid w:val="00D73490"/>
    <w:rsid w:val="00D738F3"/>
    <w:rsid w:val="00D73C7B"/>
    <w:rsid w:val="00D7421E"/>
    <w:rsid w:val="00D74F9C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22D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962"/>
    <w:rsid w:val="00D92B4A"/>
    <w:rsid w:val="00D935C4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4E6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769"/>
    <w:rsid w:val="00DA0DA4"/>
    <w:rsid w:val="00DA118E"/>
    <w:rsid w:val="00DA1319"/>
    <w:rsid w:val="00DA1433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E42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859"/>
    <w:rsid w:val="00DA6D22"/>
    <w:rsid w:val="00DA6E7B"/>
    <w:rsid w:val="00DA6ED5"/>
    <w:rsid w:val="00DA76F7"/>
    <w:rsid w:val="00DA7A63"/>
    <w:rsid w:val="00DB0075"/>
    <w:rsid w:val="00DB021E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6AC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227"/>
    <w:rsid w:val="00DB66D4"/>
    <w:rsid w:val="00DB686B"/>
    <w:rsid w:val="00DB6DAD"/>
    <w:rsid w:val="00DB7764"/>
    <w:rsid w:val="00DB79EC"/>
    <w:rsid w:val="00DC0025"/>
    <w:rsid w:val="00DC01B8"/>
    <w:rsid w:val="00DC0343"/>
    <w:rsid w:val="00DC0368"/>
    <w:rsid w:val="00DC08D2"/>
    <w:rsid w:val="00DC1045"/>
    <w:rsid w:val="00DC1667"/>
    <w:rsid w:val="00DC1754"/>
    <w:rsid w:val="00DC185A"/>
    <w:rsid w:val="00DC1E6E"/>
    <w:rsid w:val="00DC2966"/>
    <w:rsid w:val="00DC2E3C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8DF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0A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26F"/>
    <w:rsid w:val="00E03ACC"/>
    <w:rsid w:val="00E03ACD"/>
    <w:rsid w:val="00E03F11"/>
    <w:rsid w:val="00E03F57"/>
    <w:rsid w:val="00E03FBB"/>
    <w:rsid w:val="00E0459B"/>
    <w:rsid w:val="00E04666"/>
    <w:rsid w:val="00E04926"/>
    <w:rsid w:val="00E05175"/>
    <w:rsid w:val="00E052EC"/>
    <w:rsid w:val="00E05542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785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1A2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0A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362"/>
    <w:rsid w:val="00E56570"/>
    <w:rsid w:val="00E56886"/>
    <w:rsid w:val="00E56B48"/>
    <w:rsid w:val="00E56BD1"/>
    <w:rsid w:val="00E56DE1"/>
    <w:rsid w:val="00E57253"/>
    <w:rsid w:val="00E57A53"/>
    <w:rsid w:val="00E57E92"/>
    <w:rsid w:val="00E60205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172"/>
    <w:rsid w:val="00E70807"/>
    <w:rsid w:val="00E7082C"/>
    <w:rsid w:val="00E70895"/>
    <w:rsid w:val="00E7117A"/>
    <w:rsid w:val="00E7120F"/>
    <w:rsid w:val="00E71749"/>
    <w:rsid w:val="00E71774"/>
    <w:rsid w:val="00E71775"/>
    <w:rsid w:val="00E7177B"/>
    <w:rsid w:val="00E722C6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E4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23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703"/>
    <w:rsid w:val="00EB387A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99"/>
    <w:rsid w:val="00EC0133"/>
    <w:rsid w:val="00EC01E6"/>
    <w:rsid w:val="00EC0370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3F6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28F"/>
    <w:rsid w:val="00ED5576"/>
    <w:rsid w:val="00ED55AC"/>
    <w:rsid w:val="00ED578D"/>
    <w:rsid w:val="00ED5B09"/>
    <w:rsid w:val="00ED5EDA"/>
    <w:rsid w:val="00ED62C1"/>
    <w:rsid w:val="00ED6313"/>
    <w:rsid w:val="00ED6892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26A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58B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1A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4BF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144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6D1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659"/>
    <w:rsid w:val="00F57BD4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ABE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AD"/>
    <w:rsid w:val="00F915DD"/>
    <w:rsid w:val="00F91FCC"/>
    <w:rsid w:val="00F926F1"/>
    <w:rsid w:val="00F92B71"/>
    <w:rsid w:val="00F92BD9"/>
    <w:rsid w:val="00F93194"/>
    <w:rsid w:val="00F933BD"/>
    <w:rsid w:val="00F938A4"/>
    <w:rsid w:val="00F93F6D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88C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05D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A5D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289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link w:val="Char1"/>
    <w:uiPriority w:val="99"/>
    <w:semiHidden/>
    <w:qFormat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2"/>
    <w:rsid w:val="00397BB0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7BB0"/>
    <w:rPr>
      <w:kern w:val="2"/>
      <w:sz w:val="18"/>
      <w:szCs w:val="18"/>
    </w:rPr>
  </w:style>
  <w:style w:type="character" w:customStyle="1" w:styleId="Char1">
    <w:name w:val="文档结构图 Char"/>
    <w:link w:val="a6"/>
    <w:uiPriority w:val="99"/>
    <w:semiHidden/>
    <w:qFormat/>
    <w:locked/>
    <w:rsid w:val="003678CE"/>
    <w:rPr>
      <w:kern w:val="2"/>
      <w:sz w:val="21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54B372-2E98-465C-9706-E4E627B2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308</Words>
  <Characters>1762</Characters>
  <Application>Microsoft Office Word</Application>
  <DocSecurity>0</DocSecurity>
  <Lines>14</Lines>
  <Paragraphs>4</Paragraphs>
  <ScaleCrop>false</ScaleCrop>
  <Company>微软中国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32</cp:revision>
  <dcterms:created xsi:type="dcterms:W3CDTF">2020-12-20T12:19:00Z</dcterms:created>
  <dcterms:modified xsi:type="dcterms:W3CDTF">2020-12-27T09:31:00Z</dcterms:modified>
</cp:coreProperties>
</file>